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57F1" w14:textId="68D96692" w:rsidR="00FF3B08" w:rsidRDefault="00FF3B08" w:rsidP="00327C42">
      <w:pPr>
        <w:jc w:val="center"/>
        <w:rPr>
          <w:b/>
          <w:bCs/>
        </w:rPr>
      </w:pPr>
      <w:r w:rsidRPr="00FF3B08">
        <w:rPr>
          <w:b/>
          <w:bCs/>
          <w:noProof/>
        </w:rPr>
        <w:drawing>
          <wp:anchor distT="0" distB="0" distL="114300" distR="114300" simplePos="0" relativeHeight="251658240" behindDoc="1" locked="0" layoutInCell="1" allowOverlap="1" wp14:anchorId="6494B42F" wp14:editId="6A40B134">
            <wp:simplePos x="0" y="0"/>
            <wp:positionH relativeFrom="margin">
              <wp:align>center</wp:align>
            </wp:positionH>
            <wp:positionV relativeFrom="paragraph">
              <wp:posOffset>-266700</wp:posOffset>
            </wp:positionV>
            <wp:extent cx="5715000" cy="1466850"/>
            <wp:effectExtent l="0" t="0" r="0" b="0"/>
            <wp:wrapNone/>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466850"/>
                    </a:xfrm>
                    <a:prstGeom prst="rect">
                      <a:avLst/>
                    </a:prstGeom>
                    <a:noFill/>
                    <a:ln>
                      <a:noFill/>
                    </a:ln>
                  </pic:spPr>
                </pic:pic>
              </a:graphicData>
            </a:graphic>
          </wp:anchor>
        </w:drawing>
      </w:r>
    </w:p>
    <w:p w14:paraId="262FE8C3" w14:textId="77777777" w:rsidR="00FF3B08" w:rsidRDefault="00FF3B08" w:rsidP="00327C42">
      <w:pPr>
        <w:jc w:val="center"/>
        <w:rPr>
          <w:b/>
          <w:bCs/>
        </w:rPr>
      </w:pPr>
    </w:p>
    <w:p w14:paraId="0F2BFEAB" w14:textId="77777777" w:rsidR="00FF3B08" w:rsidRDefault="00FF3B08" w:rsidP="00327C42">
      <w:pPr>
        <w:jc w:val="center"/>
        <w:rPr>
          <w:b/>
          <w:bCs/>
        </w:rPr>
      </w:pPr>
    </w:p>
    <w:p w14:paraId="0F9A66F0" w14:textId="77777777" w:rsidR="00FF3B08" w:rsidRDefault="00FF3B08" w:rsidP="00327C42">
      <w:pPr>
        <w:jc w:val="center"/>
        <w:rPr>
          <w:b/>
          <w:bCs/>
        </w:rPr>
      </w:pPr>
    </w:p>
    <w:p w14:paraId="0469E493" w14:textId="77777777" w:rsidR="00BD2456" w:rsidRDefault="00BD2456" w:rsidP="00327C42">
      <w:pPr>
        <w:jc w:val="center"/>
        <w:rPr>
          <w:b/>
          <w:bCs/>
        </w:rPr>
      </w:pPr>
    </w:p>
    <w:p w14:paraId="741B841C" w14:textId="00E45F50" w:rsidR="00327C42" w:rsidRDefault="00BB69E9" w:rsidP="00E9701B">
      <w:pPr>
        <w:jc w:val="center"/>
        <w:rPr>
          <w:b/>
          <w:bCs/>
          <w:i/>
          <w:iCs/>
        </w:rPr>
      </w:pPr>
      <w:r w:rsidRPr="001C4B32">
        <w:rPr>
          <w:b/>
          <w:bCs/>
        </w:rPr>
        <w:t>Recommendations for g</w:t>
      </w:r>
      <w:r w:rsidR="00327C42" w:rsidRPr="001C4B32">
        <w:rPr>
          <w:b/>
          <w:bCs/>
        </w:rPr>
        <w:t xml:space="preserve">overning </w:t>
      </w:r>
      <w:r w:rsidRPr="001C4B32">
        <w:rPr>
          <w:b/>
          <w:bCs/>
        </w:rPr>
        <w:t>r</w:t>
      </w:r>
      <w:r w:rsidR="00327C42" w:rsidRPr="001C4B32">
        <w:rPr>
          <w:b/>
          <w:bCs/>
        </w:rPr>
        <w:t xml:space="preserve">eciprocal </w:t>
      </w:r>
      <w:r w:rsidRPr="001C4B32">
        <w:rPr>
          <w:b/>
          <w:bCs/>
        </w:rPr>
        <w:t>a</w:t>
      </w:r>
      <w:r w:rsidR="00327C42" w:rsidRPr="001C4B32">
        <w:rPr>
          <w:b/>
          <w:bCs/>
        </w:rPr>
        <w:t xml:space="preserve">rrangements to support </w:t>
      </w:r>
      <w:bookmarkStart w:id="0" w:name="_Hlk86823017"/>
      <w:r w:rsidR="00327C42" w:rsidRPr="001C4B32">
        <w:rPr>
          <w:b/>
          <w:bCs/>
          <w:iCs/>
        </w:rPr>
        <w:t xml:space="preserve">Clinical Supervision for Mental Health </w:t>
      </w:r>
      <w:r w:rsidRPr="001C4B32">
        <w:rPr>
          <w:b/>
          <w:bCs/>
          <w:iCs/>
        </w:rPr>
        <w:t>Allied Health Clinicians</w:t>
      </w:r>
      <w:bookmarkEnd w:id="0"/>
    </w:p>
    <w:p w14:paraId="1C3ABF8D" w14:textId="01E13E17" w:rsidR="0084745B" w:rsidRDefault="00A90611" w:rsidP="00346A5D">
      <w:r>
        <w:t>The</w:t>
      </w:r>
      <w:r w:rsidR="00F43B38">
        <w:t xml:space="preserve"> recommendations</w:t>
      </w:r>
      <w:r>
        <w:t xml:space="preserve"> below</w:t>
      </w:r>
      <w:r w:rsidR="00E318B4">
        <w:t xml:space="preserve"> are based</w:t>
      </w:r>
      <w:r w:rsidR="002E1162">
        <w:t xml:space="preserve"> </w:t>
      </w:r>
      <w:r w:rsidR="00E318B4">
        <w:t>on an ea</w:t>
      </w:r>
      <w:r w:rsidR="002E1162">
        <w:t>r</w:t>
      </w:r>
      <w:r w:rsidR="00E318B4">
        <w:t>lier doc</w:t>
      </w:r>
      <w:r w:rsidR="009A14B6">
        <w:t>u</w:t>
      </w:r>
      <w:r w:rsidR="00E318B4">
        <w:t>ment put toge</w:t>
      </w:r>
      <w:r w:rsidR="002E1162">
        <w:t>t</w:t>
      </w:r>
      <w:r w:rsidR="00E318B4">
        <w:t>h</w:t>
      </w:r>
      <w:r w:rsidR="002E1162">
        <w:t>e</w:t>
      </w:r>
      <w:r w:rsidR="00E318B4">
        <w:t>r b</w:t>
      </w:r>
      <w:r w:rsidR="002E1162">
        <w:t xml:space="preserve">y </w:t>
      </w:r>
      <w:r w:rsidR="00E318B4">
        <w:t xml:space="preserve">the Chief Mental </w:t>
      </w:r>
      <w:r w:rsidR="002E1162">
        <w:t>H</w:t>
      </w:r>
      <w:r w:rsidR="00E318B4">
        <w:t>ea</w:t>
      </w:r>
      <w:r w:rsidR="002E1162">
        <w:t>l</w:t>
      </w:r>
      <w:r w:rsidR="00E318B4">
        <w:t>th N</w:t>
      </w:r>
      <w:r w:rsidR="002E1162">
        <w:t>u</w:t>
      </w:r>
      <w:r w:rsidR="00E318B4">
        <w:t xml:space="preserve">rse and </w:t>
      </w:r>
      <w:r w:rsidR="002E1162">
        <w:t>Senior Nurse leaders fr</w:t>
      </w:r>
      <w:r w:rsidR="00382BEE">
        <w:t>om</w:t>
      </w:r>
      <w:r w:rsidR="002E1162">
        <w:t xml:space="preserve"> across Victorian mental hea</w:t>
      </w:r>
      <w:r w:rsidR="009A14B6">
        <w:t>l</w:t>
      </w:r>
      <w:r w:rsidR="002E1162">
        <w:t>th servi</w:t>
      </w:r>
      <w:r w:rsidR="009A14B6">
        <w:t>c</w:t>
      </w:r>
      <w:r w:rsidR="002E1162">
        <w:t xml:space="preserve">es. </w:t>
      </w:r>
      <w:r>
        <w:t xml:space="preserve"> </w:t>
      </w:r>
      <w:r w:rsidR="00382BEE">
        <w:t>T</w:t>
      </w:r>
      <w:r w:rsidR="00F43B38">
        <w:t xml:space="preserve">horough consultation with </w:t>
      </w:r>
      <w:r w:rsidR="0084745B">
        <w:t>health services</w:t>
      </w:r>
      <w:r w:rsidR="00382BEE">
        <w:t xml:space="preserve"> and</w:t>
      </w:r>
      <w:r>
        <w:t xml:space="preserve"> allied health staff</w:t>
      </w:r>
      <w:r w:rsidR="0084745B">
        <w:t xml:space="preserve"> the </w:t>
      </w:r>
      <w:r w:rsidR="008B663D">
        <w:t>recommendations have been updated</w:t>
      </w:r>
      <w:r w:rsidR="006569EA">
        <w:t xml:space="preserve"> by CMHL</w:t>
      </w:r>
      <w:r w:rsidR="008B663D">
        <w:t xml:space="preserve"> to be applicable to allied health staff</w:t>
      </w:r>
      <w:r w:rsidR="0084745B">
        <w:t xml:space="preserve">. </w:t>
      </w:r>
    </w:p>
    <w:p w14:paraId="454B9781" w14:textId="0B370560" w:rsidR="0084745B" w:rsidRDefault="006A6E8F" w:rsidP="006A6E8F">
      <w:r>
        <w:t xml:space="preserve">Clinical supervisors listed </w:t>
      </w:r>
      <w:r w:rsidR="224CE7C5">
        <w:t>on</w:t>
      </w:r>
      <w:r>
        <w:t xml:space="preserve"> the CMHL</w:t>
      </w:r>
      <w:r w:rsidR="003D6486">
        <w:t xml:space="preserve"> Allied Health Supervisor</w:t>
      </w:r>
      <w:r>
        <w:t xml:space="preserve"> database will be required to assert that they meet the minimum criteria for inclusion in the database. These criteria</w:t>
      </w:r>
      <w:r w:rsidR="00B310A3">
        <w:t xml:space="preserve"> were</w:t>
      </w:r>
      <w:r>
        <w:t xml:space="preserve"> developed by the CMHL through wide consultation</w:t>
      </w:r>
      <w:r w:rsidR="00375D7C">
        <w:t xml:space="preserve"> (CMHL, 2021)</w:t>
      </w:r>
      <w:r w:rsidR="00E3518A">
        <w:t>,</w:t>
      </w:r>
      <w:r w:rsidR="008B14A7">
        <w:t xml:space="preserve"> updated in conjunction with the Victorian Senior Mental </w:t>
      </w:r>
      <w:r w:rsidR="00E3518A">
        <w:t>H</w:t>
      </w:r>
      <w:r w:rsidR="008B14A7">
        <w:t>ealth Nursing Group</w:t>
      </w:r>
      <w:r w:rsidR="0084745B">
        <w:t xml:space="preserve">, and revised </w:t>
      </w:r>
      <w:r w:rsidR="0084062B">
        <w:t>with</w:t>
      </w:r>
      <w:r w:rsidR="00B310A3">
        <w:t xml:space="preserve"> allied health </w:t>
      </w:r>
      <w:r w:rsidR="0084062B">
        <w:t xml:space="preserve">input </w:t>
      </w:r>
      <w:r w:rsidR="00E3518A">
        <w:t xml:space="preserve">in </w:t>
      </w:r>
      <w:r w:rsidR="0084745B">
        <w:t>2022</w:t>
      </w:r>
      <w:r w:rsidR="002F1C38">
        <w:t xml:space="preserve"> and 2023</w:t>
      </w:r>
      <w:r w:rsidR="00B310A3">
        <w:t>.</w:t>
      </w:r>
      <w:r w:rsidR="0084745B">
        <w:t xml:space="preserve"> </w:t>
      </w:r>
      <w:r w:rsidR="00B310A3">
        <w:t>The allied he</w:t>
      </w:r>
      <w:r w:rsidR="0084062B">
        <w:t>alth contributions came fr</w:t>
      </w:r>
      <w:r w:rsidR="00042319">
        <w:t>o</w:t>
      </w:r>
      <w:r w:rsidR="0084062B">
        <w:t xml:space="preserve">m </w:t>
      </w:r>
      <w:r w:rsidR="002F1C38">
        <w:t xml:space="preserve">area mental health service </w:t>
      </w:r>
      <w:r w:rsidR="0084745B">
        <w:t>Occupational Therapist workforce representatives</w:t>
      </w:r>
      <w:r w:rsidR="0084062B">
        <w:t>, Social Work Leads</w:t>
      </w:r>
      <w:r w:rsidR="00042319">
        <w:t>,</w:t>
      </w:r>
      <w:r w:rsidR="0084745B">
        <w:t xml:space="preserve"> and representatives from peak bodies for Art Therapy, Music therapy, Dietetics, and Speech Pathology.</w:t>
      </w:r>
    </w:p>
    <w:p w14:paraId="6EF2A981" w14:textId="5BB4DD47" w:rsidR="0084745B" w:rsidRPr="006E6E70" w:rsidRDefault="0084745B" w:rsidP="006E6E70">
      <w:r>
        <w:t xml:space="preserve">The minimum criteria for </w:t>
      </w:r>
      <w:r w:rsidR="0084062B">
        <w:t xml:space="preserve">allied health supervisors’ </w:t>
      </w:r>
      <w:r>
        <w:t xml:space="preserve">inclusion in the CMHL </w:t>
      </w:r>
      <w:r w:rsidR="0084062B">
        <w:t>allied health</w:t>
      </w:r>
      <w:r w:rsidR="00042319">
        <w:t xml:space="preserve"> supervisor</w:t>
      </w:r>
      <w:r w:rsidR="0084062B">
        <w:t xml:space="preserve"> </w:t>
      </w:r>
      <w:r>
        <w:t xml:space="preserve">database </w:t>
      </w:r>
      <w:r w:rsidR="006A6E8F">
        <w:t>are:</w:t>
      </w:r>
    </w:p>
    <w:p w14:paraId="38073CED" w14:textId="0168D780" w:rsidR="0084745B" w:rsidRPr="006E6E70" w:rsidRDefault="006A6E8F" w:rsidP="63D88483">
      <w:pPr>
        <w:pStyle w:val="ListParagraph"/>
        <w:numPr>
          <w:ilvl w:val="0"/>
          <w:numId w:val="7"/>
        </w:numPr>
      </w:pPr>
      <w:r w:rsidRPr="63D88483">
        <w:t>They have</w:t>
      </w:r>
      <w:r w:rsidR="007B2CC9" w:rsidRPr="63D88483">
        <w:t>,</w:t>
      </w:r>
      <w:r w:rsidRPr="63D88483">
        <w:t xml:space="preserve"> at</w:t>
      </w:r>
      <w:r w:rsidR="007B2CC9" w:rsidRPr="63D88483">
        <w:t xml:space="preserve"> </w:t>
      </w:r>
      <w:r w:rsidR="008B14A7" w:rsidRPr="63D88483">
        <w:t>a minimum</w:t>
      </w:r>
      <w:r w:rsidR="007B2CC9" w:rsidRPr="63D88483">
        <w:t>,</w:t>
      </w:r>
      <w:r w:rsidR="008B14A7" w:rsidRPr="63D88483">
        <w:t xml:space="preserve"> 3</w:t>
      </w:r>
      <w:r w:rsidR="007B2CC9" w:rsidRPr="63D88483">
        <w:t xml:space="preserve"> </w:t>
      </w:r>
      <w:r w:rsidRPr="63D88483">
        <w:t>years' experience in a mental health designated role</w:t>
      </w:r>
      <w:r w:rsidR="0084745B" w:rsidRPr="63D88483">
        <w:t xml:space="preserve"> </w:t>
      </w:r>
    </w:p>
    <w:p w14:paraId="1DC557CC" w14:textId="2BC514EB" w:rsidR="0084745B" w:rsidRPr="006E6E70" w:rsidRDefault="0084745B" w:rsidP="006E6E70">
      <w:pPr>
        <w:pStyle w:val="ListParagraph"/>
        <w:numPr>
          <w:ilvl w:val="0"/>
          <w:numId w:val="7"/>
        </w:numPr>
        <w:rPr>
          <w:rFonts w:cstheme="minorHAnsi"/>
        </w:rPr>
      </w:pPr>
      <w:r w:rsidRPr="006E6E70">
        <w:rPr>
          <w:rFonts w:cstheme="minorHAnsi"/>
        </w:rPr>
        <w:t xml:space="preserve">They accept the underlying principles of Victoria’s Allied Health Clinical </w:t>
      </w:r>
      <w:r w:rsidR="006E6E70" w:rsidRPr="006E6E70">
        <w:rPr>
          <w:rFonts w:cstheme="minorHAnsi"/>
        </w:rPr>
        <w:t>Supervision</w:t>
      </w:r>
      <w:r w:rsidRPr="006E6E70">
        <w:rPr>
          <w:rFonts w:cstheme="minorHAnsi"/>
        </w:rPr>
        <w:t xml:space="preserve"> Framework</w:t>
      </w:r>
    </w:p>
    <w:p w14:paraId="7787F498" w14:textId="6B4EF7BA" w:rsidR="0084745B" w:rsidRPr="006E6E70" w:rsidRDefault="0084745B" w:rsidP="006E6E70">
      <w:pPr>
        <w:pStyle w:val="ListParagraph"/>
        <w:numPr>
          <w:ilvl w:val="0"/>
          <w:numId w:val="7"/>
        </w:numPr>
        <w:rPr>
          <w:rFonts w:cstheme="minorHAnsi"/>
        </w:rPr>
      </w:pPr>
      <w:r w:rsidRPr="006E6E70">
        <w:rPr>
          <w:rFonts w:cstheme="minorHAnsi"/>
        </w:rPr>
        <w:t>They have attended clinical supervision training or can demonstrate equivalent clinical supervision experience and expertise</w:t>
      </w:r>
    </w:p>
    <w:p w14:paraId="4F8285CB" w14:textId="16AD1BE6" w:rsidR="0084745B" w:rsidRPr="006E6E70" w:rsidRDefault="0084745B" w:rsidP="0ED004A6">
      <w:pPr>
        <w:pStyle w:val="ListParagraph"/>
        <w:numPr>
          <w:ilvl w:val="0"/>
          <w:numId w:val="7"/>
        </w:numPr>
        <w:rPr>
          <w:rFonts w:eastAsiaTheme="minorEastAsia"/>
        </w:rPr>
      </w:pPr>
      <w:r w:rsidRPr="63D88483">
        <w:t>The actively engage in regular and consistent clinical supervision themselves for a minimum of 1 year</w:t>
      </w:r>
    </w:p>
    <w:p w14:paraId="1CC62DAD" w14:textId="01E7E202" w:rsidR="006E6E70" w:rsidRPr="006E6E70" w:rsidRDefault="25379C9D" w:rsidP="63D88483">
      <w:pPr>
        <w:pStyle w:val="ListParagraph"/>
        <w:numPr>
          <w:ilvl w:val="0"/>
          <w:numId w:val="7"/>
        </w:numPr>
        <w:rPr>
          <w:rFonts w:eastAsiaTheme="minorEastAsia"/>
          <w:color w:val="222222"/>
        </w:rPr>
      </w:pPr>
      <w:r w:rsidRPr="63D88483">
        <w:rPr>
          <w:rFonts w:eastAsiaTheme="minorEastAsia"/>
          <w:color w:val="222222"/>
        </w:rPr>
        <w:t>Registration or membership requirement:</w:t>
      </w:r>
    </w:p>
    <w:p w14:paraId="247F6558" w14:textId="45524D2B" w:rsidR="006E6E70" w:rsidRPr="006E6E70" w:rsidRDefault="25379C9D" w:rsidP="63D88483">
      <w:pPr>
        <w:pStyle w:val="ListParagraph"/>
        <w:numPr>
          <w:ilvl w:val="1"/>
          <w:numId w:val="7"/>
        </w:numPr>
        <w:rPr>
          <w:rFonts w:eastAsiaTheme="minorEastAsia"/>
          <w:color w:val="222222"/>
        </w:rPr>
      </w:pPr>
      <w:r w:rsidRPr="63D88483">
        <w:rPr>
          <w:rFonts w:eastAsiaTheme="minorEastAsia"/>
          <w:color w:val="222222"/>
        </w:rPr>
        <w:t>Disciplines regulated by Australian Health Practitioner Regulation Agency (AHPRA), require current AHPRA registration</w:t>
      </w:r>
    </w:p>
    <w:p w14:paraId="05B28919" w14:textId="4499DA57" w:rsidR="006E6E70" w:rsidRPr="006E6E70" w:rsidRDefault="25379C9D" w:rsidP="63D88483">
      <w:pPr>
        <w:pStyle w:val="ListParagraph"/>
        <w:numPr>
          <w:ilvl w:val="1"/>
          <w:numId w:val="7"/>
        </w:numPr>
        <w:rPr>
          <w:rFonts w:eastAsiaTheme="minorEastAsia"/>
          <w:color w:val="222222"/>
        </w:rPr>
      </w:pPr>
      <w:r w:rsidRPr="63D88483">
        <w:rPr>
          <w:rFonts w:eastAsiaTheme="minorEastAsia"/>
          <w:color w:val="222222"/>
        </w:rPr>
        <w:t xml:space="preserve">Social Workers must be members of or eligible for membership </w:t>
      </w:r>
      <w:r w:rsidR="00A90611">
        <w:rPr>
          <w:rFonts w:eastAsiaTheme="minorEastAsia"/>
          <w:color w:val="222222"/>
        </w:rPr>
        <w:t>of the</w:t>
      </w:r>
      <w:r w:rsidR="00A90611" w:rsidRPr="63D88483">
        <w:rPr>
          <w:rFonts w:eastAsiaTheme="minorEastAsia"/>
          <w:color w:val="222222"/>
        </w:rPr>
        <w:t xml:space="preserve"> </w:t>
      </w:r>
      <w:r w:rsidRPr="63D88483">
        <w:rPr>
          <w:rFonts w:eastAsiaTheme="minorEastAsia"/>
          <w:color w:val="222222"/>
        </w:rPr>
        <w:t>Australian Association of Social Workers (AASW)</w:t>
      </w:r>
    </w:p>
    <w:p w14:paraId="78BD2D8A" w14:textId="54B39B08" w:rsidR="006E6E70" w:rsidRPr="006E6E70" w:rsidRDefault="25379C9D" w:rsidP="63D88483">
      <w:pPr>
        <w:pStyle w:val="ListParagraph"/>
        <w:numPr>
          <w:ilvl w:val="1"/>
          <w:numId w:val="7"/>
        </w:numPr>
        <w:rPr>
          <w:rFonts w:eastAsiaTheme="minorEastAsia"/>
          <w:color w:val="222222"/>
        </w:rPr>
      </w:pPr>
      <w:r w:rsidRPr="63D88483">
        <w:rPr>
          <w:rFonts w:eastAsiaTheme="minorEastAsia"/>
          <w:color w:val="222222"/>
        </w:rPr>
        <w:t>Other disciplines must be registered with or eligible to be registered with the National Alliance of Self-Regulating Health Professions (NASRHP)</w:t>
      </w:r>
      <w:r w:rsidRPr="63D88483">
        <w:rPr>
          <w:rFonts w:eastAsiaTheme="minorEastAsia"/>
        </w:rPr>
        <w:t xml:space="preserve"> </w:t>
      </w:r>
    </w:p>
    <w:p w14:paraId="62D900AF" w14:textId="16FE8729" w:rsidR="006E6E70" w:rsidRPr="006E6E70" w:rsidRDefault="006E6E70" w:rsidP="001C4B32">
      <w:pPr>
        <w:pStyle w:val="ListParagraph"/>
        <w:ind w:left="1440"/>
      </w:pPr>
    </w:p>
    <w:p w14:paraId="0EF84C45" w14:textId="3E2E06FC" w:rsidR="0084745B" w:rsidRPr="006E6E70" w:rsidRDefault="0084745B" w:rsidP="006E6E70">
      <w:pPr>
        <w:pStyle w:val="ListParagraph"/>
        <w:rPr>
          <w:rFonts w:cstheme="minorHAnsi"/>
        </w:rPr>
      </w:pPr>
    </w:p>
    <w:p w14:paraId="2514E221" w14:textId="53DF3A3F" w:rsidR="0096017E" w:rsidRPr="006E6E70" w:rsidRDefault="006A6E8F" w:rsidP="006A6E8F">
      <w:pPr>
        <w:rPr>
          <w:rFonts w:cstheme="minorHAnsi"/>
          <w:b/>
        </w:rPr>
      </w:pPr>
      <w:r w:rsidRPr="006E6E70">
        <w:rPr>
          <w:rFonts w:cstheme="minorHAnsi"/>
          <w:b/>
        </w:rPr>
        <w:t xml:space="preserve">Supervisors applying to be listed on the CMHL public database </w:t>
      </w:r>
      <w:r w:rsidR="00B86D7F" w:rsidRPr="006E6E70">
        <w:rPr>
          <w:rFonts w:cstheme="minorHAnsi"/>
          <w:b/>
        </w:rPr>
        <w:t>attest that they</w:t>
      </w:r>
      <w:r w:rsidRPr="006E6E70">
        <w:rPr>
          <w:rFonts w:cstheme="minorHAnsi"/>
          <w:b/>
        </w:rPr>
        <w:t xml:space="preserve"> agree to abide by their own service's policies and procedures in their supervision, including when providing supervision under reciprocal arrangements.</w:t>
      </w:r>
    </w:p>
    <w:p w14:paraId="11E24334" w14:textId="5D5A0482" w:rsidR="006A6E8F" w:rsidRDefault="006A6E8F" w:rsidP="006A6E8F">
      <w:r w:rsidRPr="006A6E8F">
        <w:t>The CMHL is not managing reciprocal arrangements, it is up to Health Services to govern</w:t>
      </w:r>
    </w:p>
    <w:p w14:paraId="0B5A5822" w14:textId="11A4E8AD" w:rsidR="00821021" w:rsidRDefault="00821021" w:rsidP="006A6E8F">
      <w:r>
        <w:t>The CMHL Clinical Supervisor public database has options for people to list a fee for service, as well as the option for reciprocal arrangements.</w:t>
      </w:r>
    </w:p>
    <w:p w14:paraId="7E7EF8E1" w14:textId="616BE550" w:rsidR="00821021" w:rsidRPr="0096017E" w:rsidRDefault="00821021" w:rsidP="006A6E8F">
      <w:r w:rsidRPr="00821021">
        <w:t xml:space="preserve">The CMHL </w:t>
      </w:r>
      <w:r>
        <w:t xml:space="preserve">Clinical Supervisor </w:t>
      </w:r>
      <w:r w:rsidRPr="00821021">
        <w:t>database doesn’t require login, therefore, the information will be publicly available to anyone. Please consider whether your organisation/</w:t>
      </w:r>
      <w:r>
        <w:t xml:space="preserve">health </w:t>
      </w:r>
      <w:r w:rsidRPr="00821021">
        <w:t>service wishes to instruct your employees in relation to not posting personal contact details (e.g. phone and emails)</w:t>
      </w:r>
      <w:r>
        <w:t>.</w:t>
      </w:r>
    </w:p>
    <w:p w14:paraId="7874BBD2" w14:textId="03491219" w:rsidR="0096017E" w:rsidRDefault="000028F6" w:rsidP="002D1FC6">
      <w:r w:rsidRPr="000028F6">
        <w:t xml:space="preserve">This document aims to </w:t>
      </w:r>
      <w:r>
        <w:t>guide</w:t>
      </w:r>
      <w:r w:rsidR="0096017E">
        <w:t xml:space="preserve"> further implementation of</w:t>
      </w:r>
      <w:r w:rsidRPr="000028F6">
        <w:t xml:space="preserve"> </w:t>
      </w:r>
      <w:r w:rsidR="00B86D7F">
        <w:t xml:space="preserve">consistent </w:t>
      </w:r>
      <w:r w:rsidRPr="000028F6">
        <w:t xml:space="preserve">approaches for reciprocal arrangements between Health Services, enabling </w:t>
      </w:r>
      <w:r>
        <w:t xml:space="preserve">more </w:t>
      </w:r>
      <w:r w:rsidR="003A50DD">
        <w:t>allied health staff</w:t>
      </w:r>
      <w:r w:rsidRPr="000028F6">
        <w:t xml:space="preserve"> to access a clinical supervisor</w:t>
      </w:r>
      <w:r>
        <w:t>.</w:t>
      </w:r>
      <w:r w:rsidR="0096017E">
        <w:t xml:space="preserve">  </w:t>
      </w:r>
    </w:p>
    <w:p w14:paraId="604C4671" w14:textId="2547E901" w:rsidR="002D1FC6" w:rsidRDefault="0096017E" w:rsidP="002D1FC6">
      <w:r>
        <w:t>Some specific governance c</w:t>
      </w:r>
      <w:r w:rsidR="000028F6" w:rsidRPr="000028F6">
        <w:t>onsiderations for Health Services</w:t>
      </w:r>
      <w:r>
        <w:t xml:space="preserve"> have been collated</w:t>
      </w:r>
      <w:r w:rsidR="00821021">
        <w:t xml:space="preserve"> and listed below</w:t>
      </w:r>
      <w:r>
        <w:t xml:space="preserve">, </w:t>
      </w:r>
      <w:r w:rsidR="000028F6">
        <w:t xml:space="preserve">including </w:t>
      </w:r>
      <w:r w:rsidR="006A6E8F">
        <w:t xml:space="preserve">possible mechanisms for </w:t>
      </w:r>
      <w:r w:rsidR="000028F6">
        <w:t>organisation</w:t>
      </w:r>
      <w:r w:rsidR="006A6E8F">
        <w:t>s to incorporate when</w:t>
      </w:r>
      <w:r w:rsidR="000028F6" w:rsidRPr="000028F6">
        <w:t xml:space="preserve"> approv</w:t>
      </w:r>
      <w:r>
        <w:t>ing</w:t>
      </w:r>
      <w:r w:rsidR="000028F6" w:rsidRPr="000028F6">
        <w:t xml:space="preserve"> team members</w:t>
      </w:r>
      <w:r w:rsidR="006A6E8F">
        <w:t>/employee’s</w:t>
      </w:r>
      <w:r w:rsidR="000028F6" w:rsidRPr="000028F6">
        <w:t xml:space="preserve"> </w:t>
      </w:r>
      <w:r w:rsidR="000028F6">
        <w:t xml:space="preserve">engagement with and </w:t>
      </w:r>
      <w:r w:rsidR="000028F6" w:rsidRPr="000028F6">
        <w:t xml:space="preserve">use of the </w:t>
      </w:r>
      <w:r>
        <w:t xml:space="preserve">Centre for Mental Health Learning (CMHL) </w:t>
      </w:r>
      <w:r w:rsidR="000028F6" w:rsidRPr="000028F6">
        <w:t>statewide</w:t>
      </w:r>
      <w:r>
        <w:t>,</w:t>
      </w:r>
      <w:r w:rsidR="000028F6" w:rsidRPr="000028F6">
        <w:t xml:space="preserve"> </w:t>
      </w:r>
      <w:r>
        <w:t xml:space="preserve">publicly available </w:t>
      </w:r>
      <w:r w:rsidR="000028F6" w:rsidRPr="000028F6">
        <w:t>Clinical Supervisor database</w:t>
      </w:r>
      <w:r>
        <w:t xml:space="preserve">.  </w:t>
      </w:r>
    </w:p>
    <w:p w14:paraId="0041619F" w14:textId="52C28D60" w:rsidR="001A7CE9" w:rsidRDefault="001A7CE9" w:rsidP="001A7CE9">
      <w:pPr>
        <w:pStyle w:val="ListParagraph"/>
        <w:numPr>
          <w:ilvl w:val="0"/>
          <w:numId w:val="4"/>
        </w:numPr>
      </w:pPr>
      <w:r>
        <w:t>Health Service policy/procedures may specify expectations for employees being listed as a Clinical Supervisor</w:t>
      </w:r>
      <w:r w:rsidR="00CB2619">
        <w:t>, recognising that providing clinical supervision is</w:t>
      </w:r>
      <w:r w:rsidR="00821021">
        <w:t xml:space="preserve"> a component of their health service employment</w:t>
      </w:r>
      <w:r>
        <w:t>. For example, the Health Service policy/procedure may require employees</w:t>
      </w:r>
      <w:r w:rsidR="00821021">
        <w:t xml:space="preserve"> listing within</w:t>
      </w:r>
      <w:r>
        <w:t xml:space="preserve"> the CMHL</w:t>
      </w:r>
      <w:r w:rsidR="00821021">
        <w:t xml:space="preserve"> public</w:t>
      </w:r>
      <w:r>
        <w:t xml:space="preserve"> Clinical Supervisor </w:t>
      </w:r>
      <w:r w:rsidR="00821021">
        <w:t>database</w:t>
      </w:r>
      <w:r>
        <w:t xml:space="preserve"> </w:t>
      </w:r>
      <w:r w:rsidR="00821021">
        <w:t xml:space="preserve">to adopt specific information within the </w:t>
      </w:r>
      <w:r>
        <w:t>section</w:t>
      </w:r>
      <w:r w:rsidR="00821021">
        <w:t xml:space="preserve"> </w:t>
      </w:r>
      <w:r>
        <w:t>‘</w:t>
      </w:r>
      <w:r w:rsidRPr="001A7CE9">
        <w:rPr>
          <w:i/>
          <w:iCs/>
        </w:rPr>
        <w:t>please add any further cost information for supervisees’</w:t>
      </w:r>
      <w:r>
        <w:t xml:space="preserve"> such as:</w:t>
      </w:r>
    </w:p>
    <w:p w14:paraId="674AB76C" w14:textId="326F3E90" w:rsidR="001A7CE9" w:rsidRDefault="00821021" w:rsidP="001A7CE9">
      <w:pPr>
        <w:pStyle w:val="ListParagraph"/>
        <w:numPr>
          <w:ilvl w:val="0"/>
          <w:numId w:val="5"/>
        </w:numPr>
      </w:pPr>
      <w:r>
        <w:t>Employees will s</w:t>
      </w:r>
      <w:r w:rsidR="001A7CE9">
        <w:t>tat</w:t>
      </w:r>
      <w:r>
        <w:t>e</w:t>
      </w:r>
      <w:r w:rsidR="001A7CE9">
        <w:t xml:space="preserve"> that there is no cost for employees within xx Health Service, or</w:t>
      </w:r>
    </w:p>
    <w:p w14:paraId="386B9FF3" w14:textId="77777777" w:rsidR="001A7CE9" w:rsidRDefault="001A7CE9" w:rsidP="001A7CE9">
      <w:pPr>
        <w:pStyle w:val="ListParagraph"/>
        <w:numPr>
          <w:ilvl w:val="0"/>
          <w:numId w:val="5"/>
        </w:numPr>
      </w:pPr>
      <w:r>
        <w:t>Clinical Supervision is exclusively for/limited to employees of xx Health Service’, or</w:t>
      </w:r>
    </w:p>
    <w:p w14:paraId="038F76A8" w14:textId="2A5FD4BE" w:rsidR="001A7CE9" w:rsidRDefault="001A7CE9" w:rsidP="00821021">
      <w:pPr>
        <w:pStyle w:val="ListParagraph"/>
        <w:numPr>
          <w:ilvl w:val="0"/>
          <w:numId w:val="5"/>
        </w:numPr>
      </w:pPr>
      <w:r>
        <w:t xml:space="preserve">Free for </w:t>
      </w:r>
      <w:r w:rsidR="006E6E70">
        <w:t xml:space="preserve">Allied Health Clinicians/ a specific discipline </w:t>
      </w:r>
      <w:r>
        <w:t>from xx</w:t>
      </w:r>
      <w:r w:rsidR="006E6E70">
        <w:t xml:space="preserve"> Health Service</w:t>
      </w:r>
    </w:p>
    <w:p w14:paraId="0A8054C8" w14:textId="18ABCEA9" w:rsidR="002D1FC6" w:rsidRDefault="00B86D7F" w:rsidP="00B86D7F">
      <w:pPr>
        <w:pStyle w:val="ListParagraph"/>
        <w:numPr>
          <w:ilvl w:val="0"/>
          <w:numId w:val="4"/>
        </w:numPr>
      </w:pPr>
      <w:r>
        <w:t>Health Service employees are to seek permission from their Mental Health D</w:t>
      </w:r>
      <w:r w:rsidR="006E6E70">
        <w:t xml:space="preserve">iscipline Senior/ Lead </w:t>
      </w:r>
      <w:r w:rsidR="00A67B6B">
        <w:t xml:space="preserve">or </w:t>
      </w:r>
      <w:r w:rsidR="00080F79">
        <w:t xml:space="preserve">person with </w:t>
      </w:r>
      <w:r w:rsidR="00A67B6B">
        <w:t>appropriate</w:t>
      </w:r>
      <w:r w:rsidR="00080F79">
        <w:t xml:space="preserve"> auth</w:t>
      </w:r>
      <w:r w:rsidR="00692A8C">
        <w:t>o</w:t>
      </w:r>
      <w:r w:rsidR="00080F79">
        <w:t>rity at their</w:t>
      </w:r>
      <w:r w:rsidR="00692A8C">
        <w:t xml:space="preserve"> service</w:t>
      </w:r>
      <w:r w:rsidR="00A67B6B">
        <w:t xml:space="preserve"> </w:t>
      </w:r>
      <w:r w:rsidRPr="00B86D7F">
        <w:rPr>
          <w:u w:val="single"/>
        </w:rPr>
        <w:t>prior to</w:t>
      </w:r>
      <w:r>
        <w:t xml:space="preserve"> applying to be listed as a Clinical Supervisor on the CMHL public database,</w:t>
      </w:r>
    </w:p>
    <w:p w14:paraId="12A166F1" w14:textId="0BD3CFEC" w:rsidR="00B86D7F" w:rsidRDefault="00B86D7F" w:rsidP="00B86D7F">
      <w:pPr>
        <w:pStyle w:val="ListParagraph"/>
        <w:numPr>
          <w:ilvl w:val="0"/>
          <w:numId w:val="4"/>
        </w:numPr>
      </w:pPr>
      <w:bookmarkStart w:id="1" w:name="_Hlk86827550"/>
      <w:r>
        <w:t xml:space="preserve">The </w:t>
      </w:r>
      <w:r w:rsidRPr="00B86D7F">
        <w:t>Mental Health Di</w:t>
      </w:r>
      <w:r w:rsidR="006E6E70">
        <w:t>scipline Senior</w:t>
      </w:r>
      <w:r w:rsidR="00692A8C">
        <w:t xml:space="preserve"> </w:t>
      </w:r>
      <w:r w:rsidR="006E6E70">
        <w:t>/ Lead</w:t>
      </w:r>
      <w:r w:rsidR="00692A8C">
        <w:t xml:space="preserve"> or person with appropriate authority</w:t>
      </w:r>
      <w:r w:rsidR="006E6E70">
        <w:t xml:space="preserve"> </w:t>
      </w:r>
      <w:bookmarkEnd w:id="1"/>
      <w:r>
        <w:t xml:space="preserve">response </w:t>
      </w:r>
      <w:r w:rsidR="000C242A">
        <w:t xml:space="preserve">to the employee </w:t>
      </w:r>
      <w:r>
        <w:t>will specify whether approval is provided for the employee to be listed</w:t>
      </w:r>
      <w:r w:rsidR="000C242A">
        <w:t>, and whether they are approved to be listed</w:t>
      </w:r>
      <w:r>
        <w:t xml:space="preserve"> as</w:t>
      </w:r>
      <w:r w:rsidR="000C242A">
        <w:t xml:space="preserve"> </w:t>
      </w:r>
      <w:r>
        <w:t>being available for reciprocal arrangements,</w:t>
      </w:r>
    </w:p>
    <w:p w14:paraId="105D95AB" w14:textId="796EB1DC" w:rsidR="00CB2619" w:rsidRDefault="00CB2619" w:rsidP="00CB2619">
      <w:pPr>
        <w:pStyle w:val="ListParagraph"/>
        <w:numPr>
          <w:ilvl w:val="0"/>
          <w:numId w:val="4"/>
        </w:numPr>
      </w:pPr>
      <w:r>
        <w:t>The employee will update the Mental Health D</w:t>
      </w:r>
      <w:r w:rsidR="006E6E70">
        <w:t>iscipline Senior</w:t>
      </w:r>
      <w:r w:rsidR="00692A8C">
        <w:t xml:space="preserve"> </w:t>
      </w:r>
      <w:r w:rsidR="006E6E70">
        <w:t>/ Lead</w:t>
      </w:r>
      <w:r w:rsidR="00692A8C">
        <w:t xml:space="preserve"> or person with appropriate authority</w:t>
      </w:r>
      <w:r w:rsidR="006E6E70">
        <w:t xml:space="preserve"> </w:t>
      </w:r>
      <w:r>
        <w:t>of any requests to provide Clinical Supervision</w:t>
      </w:r>
      <w:r w:rsidR="000C242A">
        <w:t xml:space="preserve"> under reciprocal arrangements.</w:t>
      </w:r>
      <w:r>
        <w:t xml:space="preserve"> </w:t>
      </w:r>
      <w:r w:rsidR="000C242A">
        <w:t>T</w:t>
      </w:r>
      <w:r>
        <w:t xml:space="preserve">he </w:t>
      </w:r>
      <w:r w:rsidRPr="00CB2619">
        <w:t>Mental Health Di</w:t>
      </w:r>
      <w:r w:rsidR="006E6E70">
        <w:t>scipline Senior</w:t>
      </w:r>
      <w:r w:rsidR="00692A8C">
        <w:t xml:space="preserve"> </w:t>
      </w:r>
      <w:r w:rsidR="006E6E70">
        <w:t>/ Lead</w:t>
      </w:r>
      <w:r w:rsidR="00890459">
        <w:t xml:space="preserve"> or person with appropriate authority</w:t>
      </w:r>
      <w:r w:rsidR="006E6E70">
        <w:t xml:space="preserve"> </w:t>
      </w:r>
      <w:r w:rsidR="000C242A">
        <w:t xml:space="preserve">will be responsible for liaising with their colleague in the other Health Service/organisation to facilitate the reciprocation, </w:t>
      </w:r>
    </w:p>
    <w:p w14:paraId="1F04E508" w14:textId="7F4C68B0" w:rsidR="00B86D7F" w:rsidRDefault="00B86D7F" w:rsidP="00B86D7F">
      <w:pPr>
        <w:pStyle w:val="ListParagraph"/>
        <w:numPr>
          <w:ilvl w:val="0"/>
          <w:numId w:val="4"/>
        </w:numPr>
      </w:pPr>
      <w:r>
        <w:t xml:space="preserve">Reciprocal arrangements, that is whereby clinical supervision is provided to another service in return for supervision within the home health service, </w:t>
      </w:r>
      <w:r w:rsidR="001A7CE9">
        <w:t>continues to be work that is governed by the home health service policies and procedures</w:t>
      </w:r>
      <w:r w:rsidR="00233BE9">
        <w:t xml:space="preserve"> and </w:t>
      </w:r>
      <w:r w:rsidR="00C8619F">
        <w:t xml:space="preserve">should </w:t>
      </w:r>
      <w:r w:rsidR="00233BE9">
        <w:t>be approved in writing by the Di</w:t>
      </w:r>
      <w:r w:rsidR="006E6E70">
        <w:t>scipline Senior</w:t>
      </w:r>
      <w:r w:rsidR="00692A8C">
        <w:t xml:space="preserve"> </w:t>
      </w:r>
      <w:r w:rsidR="006E6E70">
        <w:t>/ Lead</w:t>
      </w:r>
      <w:r w:rsidR="00890459">
        <w:t xml:space="preserve"> or person with appropriate authority</w:t>
      </w:r>
      <w:r w:rsidR="006E6E70">
        <w:t>.</w:t>
      </w:r>
    </w:p>
    <w:p w14:paraId="73F14BA8" w14:textId="3159358E" w:rsidR="00233BE9" w:rsidRDefault="00233BE9" w:rsidP="00B86D7F">
      <w:pPr>
        <w:pStyle w:val="ListParagraph"/>
        <w:numPr>
          <w:ilvl w:val="0"/>
          <w:numId w:val="4"/>
        </w:numPr>
      </w:pPr>
      <w:r>
        <w:t xml:space="preserve">All reciprocal arrangements </w:t>
      </w:r>
      <w:r w:rsidR="0003528F">
        <w:t xml:space="preserve">should </w:t>
      </w:r>
      <w:r>
        <w:t>be agreed for a maximum of 12-month time frame and reviewed in conjunction with the Di</w:t>
      </w:r>
      <w:r w:rsidR="006E6E70">
        <w:t>scipline Senior</w:t>
      </w:r>
      <w:r w:rsidR="00890459">
        <w:t xml:space="preserve"> </w:t>
      </w:r>
      <w:r w:rsidR="006E6E70">
        <w:t>/ Lead</w:t>
      </w:r>
      <w:r w:rsidR="00890459">
        <w:t xml:space="preserve"> or person with appropriate authority</w:t>
      </w:r>
      <w:r w:rsidR="006E6E70">
        <w:t xml:space="preserve"> </w:t>
      </w:r>
      <w:r>
        <w:t>at the anniversary of the agreement if not prior</w:t>
      </w:r>
    </w:p>
    <w:p w14:paraId="784B9B51" w14:textId="466847C0" w:rsidR="00233BE9" w:rsidRDefault="00233BE9" w:rsidP="006E6E70">
      <w:pPr>
        <w:pStyle w:val="ListParagraph"/>
        <w:numPr>
          <w:ilvl w:val="0"/>
          <w:numId w:val="4"/>
        </w:numPr>
      </w:pPr>
      <w:r w:rsidRPr="00233BE9">
        <w:t>Organisations are encouraged to seek Legal Counsel support from within their own organisation to support the reciprocal arrangement requirements for their organi</w:t>
      </w:r>
      <w:r w:rsidR="0003528F">
        <w:t>s</w:t>
      </w:r>
      <w:r w:rsidRPr="00233BE9">
        <w:t>ation</w:t>
      </w:r>
    </w:p>
    <w:p w14:paraId="606B5571" w14:textId="623A7948" w:rsidR="000C242A" w:rsidRDefault="000C242A" w:rsidP="000C242A">
      <w:pPr>
        <w:pStyle w:val="ListParagraph"/>
        <w:numPr>
          <w:ilvl w:val="0"/>
          <w:numId w:val="4"/>
        </w:numPr>
      </w:pPr>
      <w:r w:rsidRPr="000C242A">
        <w:t>Organisations/Health Services may encourage employees not to provide personal phone numbers or personal email contact details for use in the CMHL public listing, however, may provide approval for use of the health service email and landlines as the listed point for contact,</w:t>
      </w:r>
    </w:p>
    <w:p w14:paraId="68A69D08" w14:textId="52B5E784" w:rsidR="000C242A" w:rsidRDefault="000C242A" w:rsidP="000C242A">
      <w:pPr>
        <w:pStyle w:val="ListParagraph"/>
        <w:numPr>
          <w:ilvl w:val="0"/>
          <w:numId w:val="4"/>
        </w:numPr>
      </w:pPr>
      <w:r w:rsidRPr="000C242A">
        <w:t>Organisations/Services may choose to utilise the CMHL public Clinical Supervisor database rather than creating individual health service Clinical Supervisor database</w:t>
      </w:r>
      <w:r>
        <w:t>s,</w:t>
      </w:r>
    </w:p>
    <w:p w14:paraId="0140BD57" w14:textId="29956F50" w:rsidR="001A7CE9" w:rsidRDefault="00821021" w:rsidP="00B86D7F">
      <w:pPr>
        <w:pStyle w:val="ListParagraph"/>
        <w:numPr>
          <w:ilvl w:val="0"/>
          <w:numId w:val="4"/>
        </w:numPr>
      </w:pPr>
      <w:r>
        <w:t>T</w:t>
      </w:r>
      <w:r w:rsidRPr="00821021">
        <w:t xml:space="preserve">he </w:t>
      </w:r>
      <w:r>
        <w:t xml:space="preserve">CMHL </w:t>
      </w:r>
      <w:r w:rsidRPr="00821021">
        <w:t>Clinical Supervisor database includes a filter ‘service/organisation’</w:t>
      </w:r>
      <w:r w:rsidR="00892597">
        <w:t>. The CMHL promotes</w:t>
      </w:r>
      <w:r w:rsidRPr="00821021">
        <w:t xml:space="preserve"> that the list of </w:t>
      </w:r>
      <w:r w:rsidR="00892597">
        <w:t xml:space="preserve">Clinical Supervisor </w:t>
      </w:r>
      <w:r w:rsidRPr="00821021">
        <w:t xml:space="preserve">names </w:t>
      </w:r>
      <w:r w:rsidR="00892597">
        <w:t xml:space="preserve">for a specific Health Service/organisation </w:t>
      </w:r>
      <w:r w:rsidRPr="00821021">
        <w:t>may be shared with an employer directly, should that information be requested by the organisation/service.  Please note that a person may list under ‘other’ instead of selecting the Health Service.</w:t>
      </w:r>
    </w:p>
    <w:p w14:paraId="3ED9B020" w14:textId="3850B9A1" w:rsidR="004E2AFE" w:rsidRPr="004E2AFE" w:rsidRDefault="004E2AFE" w:rsidP="004E2AFE"/>
    <w:sectPr w:rsidR="004E2AFE" w:rsidRPr="004E2AFE" w:rsidSect="00BD2456">
      <w:footerReference w:type="default" r:id="rId1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2979" w14:textId="77777777" w:rsidR="00CD4785" w:rsidRDefault="00CD4785" w:rsidP="00327C42">
      <w:pPr>
        <w:spacing w:after="0" w:line="240" w:lineRule="auto"/>
      </w:pPr>
      <w:r>
        <w:separator/>
      </w:r>
    </w:p>
  </w:endnote>
  <w:endnote w:type="continuationSeparator" w:id="0">
    <w:p w14:paraId="0EDD349D" w14:textId="77777777" w:rsidR="00CD4785" w:rsidRDefault="00CD4785" w:rsidP="00327C42">
      <w:pPr>
        <w:spacing w:after="0" w:line="240" w:lineRule="auto"/>
      </w:pPr>
      <w:r>
        <w:continuationSeparator/>
      </w:r>
    </w:p>
  </w:endnote>
  <w:endnote w:type="continuationNotice" w:id="1">
    <w:p w14:paraId="1FB230DC" w14:textId="77777777" w:rsidR="00CD4785" w:rsidRDefault="00CD4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72AA" w14:textId="5563F86F" w:rsidR="00327C42" w:rsidRDefault="00180B19">
    <w:pPr>
      <w:pStyle w:val="Footer"/>
    </w:pPr>
    <w:r>
      <w:rPr>
        <w:noProof/>
        <w:lang w:eastAsia="en-AU"/>
      </w:rPr>
      <mc:AlternateContent>
        <mc:Choice Requires="wps">
          <w:drawing>
            <wp:anchor distT="0" distB="0" distL="114300" distR="114300" simplePos="0" relativeHeight="251658240" behindDoc="0" locked="0" layoutInCell="0" allowOverlap="1" wp14:anchorId="548189E1" wp14:editId="012D7D76">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081EE" w14:textId="12CD5CA0" w:rsidR="00180B19" w:rsidRPr="00180B19" w:rsidRDefault="00180B19" w:rsidP="00180B19">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548189E1" id="_x0000_t202" coordsize="21600,21600" o:spt="202" path="m,l,21600r21600,l21600,xe">
              <v:stroke joinstyle="miter"/>
              <v:path gradientshapeok="t" o:connecttype="rect"/>
            </v:shapetype>
            <v:shape id="MSIPCMd72e4c6b95e1c9cef8a67d58"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8A081EE" w14:textId="12CD5CA0" w:rsidR="00180B19" w:rsidRPr="00180B19" w:rsidRDefault="00180B19" w:rsidP="00180B19">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5CC3" w14:textId="77777777" w:rsidR="00CD4785" w:rsidRDefault="00CD4785" w:rsidP="00327C42">
      <w:pPr>
        <w:spacing w:after="0" w:line="240" w:lineRule="auto"/>
      </w:pPr>
      <w:r>
        <w:separator/>
      </w:r>
    </w:p>
  </w:footnote>
  <w:footnote w:type="continuationSeparator" w:id="0">
    <w:p w14:paraId="4B8EAC20" w14:textId="77777777" w:rsidR="00CD4785" w:rsidRDefault="00CD4785" w:rsidP="00327C42">
      <w:pPr>
        <w:spacing w:after="0" w:line="240" w:lineRule="auto"/>
      </w:pPr>
      <w:r>
        <w:continuationSeparator/>
      </w:r>
    </w:p>
  </w:footnote>
  <w:footnote w:type="continuationNotice" w:id="1">
    <w:p w14:paraId="092C593F" w14:textId="77777777" w:rsidR="00CD4785" w:rsidRDefault="00CD4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BDF"/>
    <w:multiLevelType w:val="hybridMultilevel"/>
    <w:tmpl w:val="81B8D7B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F69398E"/>
    <w:multiLevelType w:val="hybridMultilevel"/>
    <w:tmpl w:val="51D4B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B11F6D"/>
    <w:multiLevelType w:val="hybridMultilevel"/>
    <w:tmpl w:val="C0DC5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A263B4"/>
    <w:multiLevelType w:val="hybridMultilevel"/>
    <w:tmpl w:val="5DF4C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A65052"/>
    <w:multiLevelType w:val="hybridMultilevel"/>
    <w:tmpl w:val="1C8687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582252E0"/>
    <w:multiLevelType w:val="multilevel"/>
    <w:tmpl w:val="51A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B7390"/>
    <w:multiLevelType w:val="hybridMultilevel"/>
    <w:tmpl w:val="33EA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2448E6"/>
    <w:multiLevelType w:val="hybridMultilevel"/>
    <w:tmpl w:val="D90E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5606384">
    <w:abstractNumId w:val="7"/>
  </w:num>
  <w:num w:numId="2" w16cid:durableId="1373385656">
    <w:abstractNumId w:val="4"/>
  </w:num>
  <w:num w:numId="3" w16cid:durableId="1008295462">
    <w:abstractNumId w:val="6"/>
  </w:num>
  <w:num w:numId="4" w16cid:durableId="979767246">
    <w:abstractNumId w:val="2"/>
  </w:num>
  <w:num w:numId="5" w16cid:durableId="1894465519">
    <w:abstractNumId w:val="0"/>
  </w:num>
  <w:num w:numId="6" w16cid:durableId="1079207958">
    <w:abstractNumId w:val="3"/>
  </w:num>
  <w:num w:numId="7" w16cid:durableId="681705659">
    <w:abstractNumId w:val="1"/>
  </w:num>
  <w:num w:numId="8" w16cid:durableId="1938756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C6"/>
    <w:rsid w:val="000028F6"/>
    <w:rsid w:val="0003528F"/>
    <w:rsid w:val="00042319"/>
    <w:rsid w:val="00063E63"/>
    <w:rsid w:val="00080F79"/>
    <w:rsid w:val="000C242A"/>
    <w:rsid w:val="000E13F4"/>
    <w:rsid w:val="000F190B"/>
    <w:rsid w:val="00180B18"/>
    <w:rsid w:val="00180B19"/>
    <w:rsid w:val="001A7CE9"/>
    <w:rsid w:val="001C4B32"/>
    <w:rsid w:val="00233BE9"/>
    <w:rsid w:val="00291991"/>
    <w:rsid w:val="002D1FC6"/>
    <w:rsid w:val="002D66B9"/>
    <w:rsid w:val="002E1162"/>
    <w:rsid w:val="002F1C38"/>
    <w:rsid w:val="00300153"/>
    <w:rsid w:val="003029AD"/>
    <w:rsid w:val="00327C42"/>
    <w:rsid w:val="00346A5D"/>
    <w:rsid w:val="00375D7C"/>
    <w:rsid w:val="00382BEE"/>
    <w:rsid w:val="003A50DD"/>
    <w:rsid w:val="003D1533"/>
    <w:rsid w:val="003D6486"/>
    <w:rsid w:val="003F7D60"/>
    <w:rsid w:val="0045255B"/>
    <w:rsid w:val="00464A4B"/>
    <w:rsid w:val="004B1B49"/>
    <w:rsid w:val="004E0B51"/>
    <w:rsid w:val="004E2AFE"/>
    <w:rsid w:val="005706F5"/>
    <w:rsid w:val="00573126"/>
    <w:rsid w:val="006569EA"/>
    <w:rsid w:val="00692A8C"/>
    <w:rsid w:val="006A6E8F"/>
    <w:rsid w:val="006E6E70"/>
    <w:rsid w:val="006F3281"/>
    <w:rsid w:val="00701B76"/>
    <w:rsid w:val="00722DBF"/>
    <w:rsid w:val="00762D8E"/>
    <w:rsid w:val="00766A0F"/>
    <w:rsid w:val="0079707A"/>
    <w:rsid w:val="007B2CC9"/>
    <w:rsid w:val="007E1EA4"/>
    <w:rsid w:val="007F12B1"/>
    <w:rsid w:val="007F1E2B"/>
    <w:rsid w:val="00805974"/>
    <w:rsid w:val="00821021"/>
    <w:rsid w:val="0084062B"/>
    <w:rsid w:val="0084745B"/>
    <w:rsid w:val="00884864"/>
    <w:rsid w:val="00890459"/>
    <w:rsid w:val="00892597"/>
    <w:rsid w:val="008A4904"/>
    <w:rsid w:val="008B14A7"/>
    <w:rsid w:val="008B5E55"/>
    <w:rsid w:val="008B663D"/>
    <w:rsid w:val="008F3E53"/>
    <w:rsid w:val="0096017E"/>
    <w:rsid w:val="009A14B6"/>
    <w:rsid w:val="00A50F2B"/>
    <w:rsid w:val="00A67B6B"/>
    <w:rsid w:val="00A90611"/>
    <w:rsid w:val="00AD69F4"/>
    <w:rsid w:val="00B310A3"/>
    <w:rsid w:val="00B86D7F"/>
    <w:rsid w:val="00BB69E9"/>
    <w:rsid w:val="00BD2456"/>
    <w:rsid w:val="00C8619F"/>
    <w:rsid w:val="00CB2619"/>
    <w:rsid w:val="00CD4785"/>
    <w:rsid w:val="00D46DA2"/>
    <w:rsid w:val="00D77DE3"/>
    <w:rsid w:val="00E318B4"/>
    <w:rsid w:val="00E3518A"/>
    <w:rsid w:val="00E95911"/>
    <w:rsid w:val="00E9701B"/>
    <w:rsid w:val="00ED0378"/>
    <w:rsid w:val="00ED45A0"/>
    <w:rsid w:val="00F37F8E"/>
    <w:rsid w:val="00F43B38"/>
    <w:rsid w:val="00FF3B08"/>
    <w:rsid w:val="0997B5BA"/>
    <w:rsid w:val="0ED004A6"/>
    <w:rsid w:val="224CE7C5"/>
    <w:rsid w:val="242F5660"/>
    <w:rsid w:val="25379C9D"/>
    <w:rsid w:val="315E0DC5"/>
    <w:rsid w:val="507A3687"/>
    <w:rsid w:val="5314EAE3"/>
    <w:rsid w:val="63D88483"/>
    <w:rsid w:val="6908C0F8"/>
    <w:rsid w:val="78A9B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D5CBC"/>
  <w15:chartTrackingRefBased/>
  <w15:docId w15:val="{95B8F343-F1C2-4C32-AB82-883B52F2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C6"/>
    <w:pPr>
      <w:ind w:left="720"/>
      <w:contextualSpacing/>
    </w:pPr>
  </w:style>
  <w:style w:type="paragraph" w:styleId="Header">
    <w:name w:val="header"/>
    <w:basedOn w:val="Normal"/>
    <w:link w:val="HeaderChar"/>
    <w:uiPriority w:val="99"/>
    <w:unhideWhenUsed/>
    <w:rsid w:val="0032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42"/>
  </w:style>
  <w:style w:type="paragraph" w:styleId="Footer">
    <w:name w:val="footer"/>
    <w:basedOn w:val="Normal"/>
    <w:link w:val="FooterChar"/>
    <w:uiPriority w:val="99"/>
    <w:unhideWhenUsed/>
    <w:rsid w:val="0032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42"/>
  </w:style>
  <w:style w:type="character" w:styleId="Hyperlink">
    <w:name w:val="Hyperlink"/>
    <w:basedOn w:val="DefaultParagraphFont"/>
    <w:uiPriority w:val="99"/>
    <w:unhideWhenUsed/>
    <w:rsid w:val="004E2AFE"/>
    <w:rPr>
      <w:color w:val="0563C1" w:themeColor="hyperlink"/>
      <w:u w:val="single"/>
    </w:rPr>
  </w:style>
  <w:style w:type="character" w:customStyle="1" w:styleId="UnresolvedMention1">
    <w:name w:val="Unresolved Mention1"/>
    <w:basedOn w:val="DefaultParagraphFont"/>
    <w:uiPriority w:val="99"/>
    <w:semiHidden/>
    <w:unhideWhenUsed/>
    <w:rsid w:val="004E2AFE"/>
    <w:rPr>
      <w:color w:val="605E5C"/>
      <w:shd w:val="clear" w:color="auto" w:fill="E1DFDD"/>
    </w:rPr>
  </w:style>
  <w:style w:type="paragraph" w:styleId="BalloonText">
    <w:name w:val="Balloon Text"/>
    <w:basedOn w:val="Normal"/>
    <w:link w:val="BalloonTextChar"/>
    <w:uiPriority w:val="99"/>
    <w:semiHidden/>
    <w:unhideWhenUsed/>
    <w:rsid w:val="0034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A5D"/>
    <w:rPr>
      <w:rFonts w:ascii="Segoe UI" w:hAnsi="Segoe UI" w:cs="Segoe UI"/>
      <w:sz w:val="18"/>
      <w:szCs w:val="18"/>
    </w:rPr>
  </w:style>
  <w:style w:type="paragraph" w:styleId="Revision">
    <w:name w:val="Revision"/>
    <w:hidden/>
    <w:uiPriority w:val="99"/>
    <w:semiHidden/>
    <w:rsid w:val="00570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05795">
      <w:bodyDiv w:val="1"/>
      <w:marLeft w:val="0"/>
      <w:marRight w:val="0"/>
      <w:marTop w:val="0"/>
      <w:marBottom w:val="0"/>
      <w:divBdr>
        <w:top w:val="none" w:sz="0" w:space="0" w:color="auto"/>
        <w:left w:val="none" w:sz="0" w:space="0" w:color="auto"/>
        <w:bottom w:val="none" w:sz="0" w:space="0" w:color="auto"/>
        <w:right w:val="none" w:sz="0" w:space="0" w:color="auto"/>
      </w:divBdr>
    </w:div>
    <w:div w:id="972953130">
      <w:bodyDiv w:val="1"/>
      <w:marLeft w:val="0"/>
      <w:marRight w:val="0"/>
      <w:marTop w:val="0"/>
      <w:marBottom w:val="0"/>
      <w:divBdr>
        <w:top w:val="none" w:sz="0" w:space="0" w:color="auto"/>
        <w:left w:val="none" w:sz="0" w:space="0" w:color="auto"/>
        <w:bottom w:val="none" w:sz="0" w:space="0" w:color="auto"/>
        <w:right w:val="none" w:sz="0" w:space="0" w:color="auto"/>
      </w:divBdr>
    </w:div>
    <w:div w:id="1277836884">
      <w:bodyDiv w:val="1"/>
      <w:marLeft w:val="0"/>
      <w:marRight w:val="0"/>
      <w:marTop w:val="0"/>
      <w:marBottom w:val="0"/>
      <w:divBdr>
        <w:top w:val="none" w:sz="0" w:space="0" w:color="auto"/>
        <w:left w:val="none" w:sz="0" w:space="0" w:color="auto"/>
        <w:bottom w:val="none" w:sz="0" w:space="0" w:color="auto"/>
        <w:right w:val="none" w:sz="0" w:space="0" w:color="auto"/>
      </w:divBdr>
    </w:div>
    <w:div w:id="1378359251">
      <w:bodyDiv w:val="1"/>
      <w:marLeft w:val="0"/>
      <w:marRight w:val="0"/>
      <w:marTop w:val="0"/>
      <w:marBottom w:val="0"/>
      <w:divBdr>
        <w:top w:val="none" w:sz="0" w:space="0" w:color="auto"/>
        <w:left w:val="none" w:sz="0" w:space="0" w:color="auto"/>
        <w:bottom w:val="none" w:sz="0" w:space="0" w:color="auto"/>
        <w:right w:val="none" w:sz="0" w:space="0" w:color="auto"/>
      </w:divBdr>
    </w:div>
    <w:div w:id="1811245872">
      <w:bodyDiv w:val="1"/>
      <w:marLeft w:val="0"/>
      <w:marRight w:val="0"/>
      <w:marTop w:val="0"/>
      <w:marBottom w:val="0"/>
      <w:divBdr>
        <w:top w:val="none" w:sz="0" w:space="0" w:color="auto"/>
        <w:left w:val="none" w:sz="0" w:space="0" w:color="auto"/>
        <w:bottom w:val="none" w:sz="0" w:space="0" w:color="auto"/>
        <w:right w:val="none" w:sz="0" w:space="0" w:color="auto"/>
      </w:divBdr>
    </w:div>
    <w:div w:id="1817842806">
      <w:bodyDiv w:val="1"/>
      <w:marLeft w:val="0"/>
      <w:marRight w:val="0"/>
      <w:marTop w:val="0"/>
      <w:marBottom w:val="0"/>
      <w:divBdr>
        <w:top w:val="none" w:sz="0" w:space="0" w:color="auto"/>
        <w:left w:val="none" w:sz="0" w:space="0" w:color="auto"/>
        <w:bottom w:val="none" w:sz="0" w:space="0" w:color="auto"/>
        <w:right w:val="none" w:sz="0" w:space="0" w:color="auto"/>
      </w:divBdr>
    </w:div>
    <w:div w:id="2103603268">
      <w:bodyDiv w:val="1"/>
      <w:marLeft w:val="0"/>
      <w:marRight w:val="0"/>
      <w:marTop w:val="0"/>
      <w:marBottom w:val="0"/>
      <w:divBdr>
        <w:top w:val="none" w:sz="0" w:space="0" w:color="auto"/>
        <w:left w:val="none" w:sz="0" w:space="0" w:color="auto"/>
        <w:bottom w:val="none" w:sz="0" w:space="0" w:color="auto"/>
        <w:right w:val="none" w:sz="0" w:space="0" w:color="auto"/>
      </w:divBdr>
    </w:div>
    <w:div w:id="21458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fe9bfd-8457-46f3-89bb-36e2649fb3e3" xsi:nil="true"/>
    <_Flow_SignoffStatus xmlns="b73a86b1-d970-416e-8cb0-1dbe3d953de2" xsi:nil="true"/>
    <lcf76f155ced4ddcb4097134ff3c332f xmlns="b73a86b1-d970-416e-8cb0-1dbe3d953de2">
      <Terms xmlns="http://schemas.microsoft.com/office/infopath/2007/PartnerControls"/>
    </lcf76f155ced4ddcb4097134ff3c332f>
    <SharedWithUsers xmlns="8bfe9bfd-8457-46f3-89bb-36e2649fb3e3">
      <UserInfo>
        <DisplayName>Kylie Boucher</DisplayName>
        <AccountId>7</AccountId>
        <AccountType/>
      </UserInfo>
      <UserInfo>
        <DisplayName>Beth Dunlop</DisplayName>
        <AccountId>367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A0F1DFA483B42843E1A8AD50E774C" ma:contentTypeVersion="17" ma:contentTypeDescription="Create a new document." ma:contentTypeScope="" ma:versionID="3bb6d08708ed4c831582729d2949c728">
  <xsd:schema xmlns:xsd="http://www.w3.org/2001/XMLSchema" xmlns:xs="http://www.w3.org/2001/XMLSchema" xmlns:p="http://schemas.microsoft.com/office/2006/metadata/properties" xmlns:ns2="b73a86b1-d970-416e-8cb0-1dbe3d953de2" xmlns:ns3="8bfe9bfd-8457-46f3-89bb-36e2649fb3e3" targetNamespace="http://schemas.microsoft.com/office/2006/metadata/properties" ma:root="true" ma:fieldsID="19041e4f9be55d61c8b1451e7e150955" ns2:_="" ns3:_="">
    <xsd:import namespace="b73a86b1-d970-416e-8cb0-1dbe3d953de2"/>
    <xsd:import namespace="8bfe9bfd-8457-46f3-89bb-36e2649fb3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a86b1-d970-416e-8cb0-1dbe3d953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995639-eb2c-4b97-821f-061bb02aca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fe9bfd-8457-46f3-89bb-36e2649fb3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be02756-d1b2-40b5-a87c-2136a7814210}" ma:internalName="TaxCatchAll" ma:showField="CatchAllData" ma:web="8bfe9bfd-8457-46f3-89bb-36e2649fb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Aus17</b:Tag>
    <b:SourceType>Book</b:SourceType>
    <b:Guid>{B4D3F457-AB87-4B44-84A6-A64336623A85}</b:Guid>
    <b:Author>
      <b:Author>
        <b:NameList>
          <b:Person>
            <b:Last>Care</b:Last>
            <b:First>Australian</b:First>
            <b:Middle>Commission on Safety and Quality in Health</b:Middle>
          </b:Person>
        </b:NameList>
      </b:Author>
    </b:Author>
    <b:Title>The National Safety and Qualtiuy HEalth Service (NSQHS) Standards</b:Title>
    <b:Year>2017</b:Year>
    <b:City>Sydney</b:City>
    <b:Publisher>Australian Commission on Safety and Quality in Health Care</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CB969-3813-4A69-9FF1-8C047286A230}">
  <ds:schemaRefs>
    <ds:schemaRef ds:uri="http://schemas.microsoft.com/office/2006/metadata/properties"/>
    <ds:schemaRef ds:uri="http://schemas.microsoft.com/office/infopath/2007/PartnerControls"/>
    <ds:schemaRef ds:uri="8bfe9bfd-8457-46f3-89bb-36e2649fb3e3"/>
    <ds:schemaRef ds:uri="b73a86b1-d970-416e-8cb0-1dbe3d953de2"/>
  </ds:schemaRefs>
</ds:datastoreItem>
</file>

<file path=customXml/itemProps2.xml><?xml version="1.0" encoding="utf-8"?>
<ds:datastoreItem xmlns:ds="http://schemas.openxmlformats.org/officeDocument/2006/customXml" ds:itemID="{7DCCBC75-BE87-4DE1-922D-96A3FFA75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a86b1-d970-416e-8cb0-1dbe3d953de2"/>
    <ds:schemaRef ds:uri="8bfe9bfd-8457-46f3-89bb-36e2649fb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34330-1BF5-4F51-B6F5-622F6CE1B2C6}">
  <ds:schemaRefs>
    <ds:schemaRef ds:uri="http://schemas.openxmlformats.org/officeDocument/2006/bibliography"/>
  </ds:schemaRefs>
</ds:datastoreItem>
</file>

<file path=customXml/itemProps4.xml><?xml version="1.0" encoding="utf-8"?>
<ds:datastoreItem xmlns:ds="http://schemas.openxmlformats.org/officeDocument/2006/customXml" ds:itemID="{0BD4B583-2A39-431E-9477-CA0E99E6F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969</Words>
  <Characters>5527</Characters>
  <Application>Microsoft Office Word</Application>
  <DocSecurity>4</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Hansen-Vella (DHHS)</dc:creator>
  <cp:keywords/>
  <dc:description/>
  <cp:lastModifiedBy>Kylie Boucher</cp:lastModifiedBy>
  <cp:revision>46</cp:revision>
  <dcterms:created xsi:type="dcterms:W3CDTF">2023-02-21T19:29:00Z</dcterms:created>
  <dcterms:modified xsi:type="dcterms:W3CDTF">2023-03-28T00:42:00Z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2021-11-16T02:33:55Z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f665b251-8bba-4b9f-bf08-58fb08c28f73</vt:lpwstr>
  </property>
  <property fmtid="{D5CDD505-2E9C-101B-9397-08002B2CF9AE}" pid="8" name="MSIP_Label_43e64453-338c-4f93-8a4d-0039a0a41f2a_ContentBits">
    <vt:lpwstr>2</vt:lpwstr>
  </property>
  <property fmtid="{D5CDD505-2E9C-101B-9397-08002B2CF9AE}" pid="9" name="ContentTypeId">
    <vt:lpwstr>0x0101009A3A0F1DFA483B42843E1A8AD50E774C</vt:lpwstr>
  </property>
  <property fmtid="{D5CDD505-2E9C-101B-9397-08002B2CF9AE}" pid="10" name="MediaServiceImageTags">
    <vt:lpwstr/>
  </property>
</Properties>
</file>